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4AB7" w:rsidRPr="000A64D8" w:rsidRDefault="00CC4AB7" w:rsidP="00CC4AB7">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6A6C3E">
        <w:rPr>
          <w:rFonts w:ascii="Arial" w:hAnsi="Arial" w:cs="Arial"/>
          <w:b/>
          <w:sz w:val="28"/>
          <w:szCs w:val="24"/>
        </w:rPr>
        <w:t>1702272</w:t>
      </w:r>
    </w:p>
    <w:p w:rsidR="00CC4AB7" w:rsidRPr="00FD021C" w:rsidRDefault="00CC4AB7" w:rsidP="00CC4AB7">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Febru</w:t>
      </w:r>
      <w:r w:rsidRPr="008929B4">
        <w:rPr>
          <w:rFonts w:ascii="Arial" w:eastAsia="MS Mincho" w:hAnsi="Arial" w:cs="Arial" w:hint="eastAsia"/>
          <w:b/>
          <w:bCs/>
          <w:sz w:val="28"/>
          <w:lang w:eastAsia="ja-JP"/>
        </w:rPr>
        <w:t>ary</w:t>
      </w:r>
      <w:r>
        <w:rPr>
          <w:rFonts w:ascii="Arial" w:hAnsi="Arial" w:cs="Arial"/>
          <w:b/>
          <w:bCs/>
          <w:sz w:val="28"/>
        </w:rPr>
        <w:t xml:space="preserve"> </w:t>
      </w:r>
      <w:r>
        <w:rPr>
          <w:rFonts w:ascii="Arial" w:hAnsi="Arial" w:cs="Arial"/>
          <w:b/>
          <w:sz w:val="24"/>
          <w:szCs w:val="24"/>
        </w:rPr>
        <w:t>2017</w:t>
      </w:r>
    </w:p>
    <w:p w:rsidR="00CC4AB7" w:rsidRPr="00FD021C" w:rsidRDefault="00CC4AB7" w:rsidP="00CC4AB7">
      <w:pPr>
        <w:spacing w:after="0"/>
        <w:jc w:val="both"/>
        <w:rPr>
          <w:rFonts w:ascii="Arial" w:hAnsi="Arial" w:cs="Arial"/>
          <w:b/>
          <w:sz w:val="24"/>
          <w:szCs w:val="24"/>
        </w:rPr>
      </w:pPr>
      <w:r>
        <w:rPr>
          <w:rFonts w:ascii="Arial" w:hAnsi="Arial" w:cs="Arial"/>
          <w:b/>
          <w:sz w:val="24"/>
          <w:szCs w:val="24"/>
        </w:rPr>
        <w:t>Athens, Greece</w:t>
      </w:r>
    </w:p>
    <w:p w:rsidR="00CC4AB7" w:rsidRPr="000A64D8" w:rsidRDefault="00CC4AB7" w:rsidP="00CC4AB7">
      <w:pPr>
        <w:pStyle w:val="Footer"/>
        <w:jc w:val="both"/>
        <w:rPr>
          <w:noProof w:val="0"/>
        </w:rPr>
      </w:pPr>
    </w:p>
    <w:p w:rsidR="00CC4AB7" w:rsidRPr="000A64D8" w:rsidRDefault="00CC4AB7" w:rsidP="00CC4AB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22C27" w:rsidRPr="00222C27">
        <w:rPr>
          <w:rFonts w:ascii="Arial" w:hAnsi="Arial"/>
          <w:sz w:val="24"/>
        </w:rPr>
        <w:t>8.1.2.4.1</w:t>
      </w:r>
      <w:r>
        <w:rPr>
          <w:rFonts w:ascii="Arial" w:hAnsi="Arial"/>
          <w:sz w:val="24"/>
        </w:rPr>
        <w:tab/>
      </w:r>
    </w:p>
    <w:p w:rsidR="00CC4AB7" w:rsidRPr="001D7377" w:rsidRDefault="00CC4AB7" w:rsidP="00CC4A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C4AB7" w:rsidRPr="003570F9" w:rsidRDefault="00CC4AB7" w:rsidP="00CC4AB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C4AB7">
        <w:rPr>
          <w:rFonts w:ascii="Arial" w:hAnsi="Arial"/>
          <w:sz w:val="22"/>
        </w:rPr>
        <w:t>CSI-RS Design for Mixed Numerology Operations</w:t>
      </w:r>
    </w:p>
    <w:p w:rsidR="00CC4AB7" w:rsidRDefault="00CC4AB7" w:rsidP="00CC4AB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D632B">
        <w:rPr>
          <w:sz w:val="24"/>
          <w:szCs w:val="24"/>
        </w:rPr>
        <w:t>AH1_</w:t>
      </w:r>
      <w:bookmarkStart w:id="2" w:name="_GoBack"/>
      <w:bookmarkEnd w:id="2"/>
      <w:r w:rsidR="00CF1695">
        <w:rPr>
          <w:sz w:val="24"/>
          <w:szCs w:val="24"/>
        </w:rPr>
        <w:t xml:space="preserve">NR </w:t>
      </w:r>
      <w:r w:rsidR="00CF1695" w:rsidRPr="0005671C">
        <w:rPr>
          <w:sz w:val="24"/>
          <w:szCs w:val="24"/>
        </w:rPr>
        <w:t>the</w:t>
      </w:r>
      <w:r w:rsidR="0005671C" w:rsidRPr="0005671C">
        <w:rPr>
          <w:sz w:val="24"/>
          <w:szCs w:val="24"/>
        </w:rPr>
        <w:t xml:space="preserve"> following</w:t>
      </w:r>
      <w:r w:rsidR="0048133C" w:rsidRPr="0005671C">
        <w:rPr>
          <w:sz w:val="24"/>
          <w:szCs w:val="24"/>
        </w:rPr>
        <w:t xml:space="preserve"> agreement was reached. </w:t>
      </w:r>
    </w:p>
    <w:p w:rsid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CF6ED2" w:rsidRPr="00D03CA4" w:rsidRDefault="00CF6ED2" w:rsidP="00CF6ED2">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The CSI-RS RE mapping pattern of one N-port CSI-RS resource is composed of one or multiple CSI-RS RE mapping patterns of CSI-RS resources of equal or smaller number of ports, [e.g., 2, 4, or 8]</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A CSI-RS RE mapping  pattern is defined within a slot</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 xml:space="preserve">FFS: A CSI-RS RE mapping  pattern can span multiple configurable consecutive/non-consecutive OFDM symbols </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on mapping of ports to the CSI-RS RE mapping pattern</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Density per port in terms of RE per port per PRB is configurable supports for density greater than 1 is not precluded</w:t>
      </w:r>
    </w:p>
    <w:p w:rsidR="00BD632B" w:rsidRPr="00D03CA4" w:rsidRDefault="00D03CA4" w:rsidP="00D03CA4">
      <w:pPr>
        <w:contextualSpacing/>
        <w:rPr>
          <w:rFonts w:eastAsia="MS Mincho"/>
          <w:sz w:val="24"/>
        </w:rPr>
      </w:pPr>
      <w:r w:rsidRPr="00D03CA4">
        <w:rPr>
          <w:rFonts w:eastAsia="MS Mincho"/>
          <w:sz w:val="24"/>
        </w:rPr>
        <w:t>In addition the following agreements were made for CSI-RS beam management</w:t>
      </w:r>
    </w:p>
    <w:p w:rsidR="00BD632B" w:rsidRPr="00BD632B" w:rsidRDefault="00BD632B" w:rsidP="00BD632B">
      <w:pPr>
        <w:tabs>
          <w:tab w:val="left" w:pos="1290"/>
        </w:tabs>
        <w:rPr>
          <w:rFonts w:eastAsia="MS Mincho"/>
          <w:sz w:val="24"/>
          <w:u w:val="single"/>
          <w:lang w:eastAsia="ja-JP"/>
        </w:rPr>
      </w:pPr>
      <w:r w:rsidRPr="00BD632B">
        <w:rPr>
          <w:rFonts w:eastAsia="MS Mincho"/>
          <w:sz w:val="24"/>
          <w:highlight w:val="green"/>
          <w:u w:val="single"/>
          <w:lang w:eastAsia="ja-JP"/>
        </w:rPr>
        <w:t>Agreements</w:t>
      </w:r>
      <w:r w:rsidRPr="00BD632B">
        <w:rPr>
          <w:rFonts w:eastAsia="MS Mincho"/>
          <w:sz w:val="24"/>
          <w:u w:val="single"/>
          <w:lang w:eastAsia="ja-JP"/>
        </w:rPr>
        <w:t>:</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Beam management overhead and latency are to be considered during the CSI-RS design for NR beam management, considering the following possible candidate solutions:</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Opt1. IFDMA</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Opt2. Larger subcarrier spacing</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solutions are not precluded</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whether the above structure should be utilized for P-1 and/or P-2 and/or P-3.</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aspects considered during the CSI-RS design for NR beam management include, e.g. CSI-RS multiplexing, UE beam switch latency and UE implementation complexity (e.g. AGC training time), coverage of CSI-RS, etc.</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Note that it does not imply prioritizing different aspects in CSI-RS design</w:t>
      </w:r>
    </w:p>
    <w:p w:rsidR="00BD632B" w:rsidRPr="00166F97" w:rsidRDefault="00BD632B" w:rsidP="00D03CA4">
      <w:pPr>
        <w:pStyle w:val="ListParagraph"/>
        <w:overflowPunct w:val="0"/>
        <w:autoSpaceDE w:val="0"/>
        <w:autoSpaceDN w:val="0"/>
        <w:adjustRightInd w:val="0"/>
        <w:spacing w:after="180"/>
        <w:ind w:left="1440"/>
        <w:contextualSpacing/>
        <w:textAlignment w:val="baseline"/>
        <w:rPr>
          <w:rFonts w:eastAsia="MS Mincho"/>
        </w:rPr>
      </w:pPr>
    </w:p>
    <w:p w:rsidR="004C4FFD" w:rsidRPr="0066213B" w:rsidRDefault="00D03CA4" w:rsidP="004C4FFD">
      <w:pPr>
        <w:jc w:val="both"/>
        <w:rPr>
          <w:sz w:val="24"/>
          <w:lang w:val="en-GB"/>
        </w:rPr>
      </w:pPr>
      <w:r>
        <w:rPr>
          <w:rFonts w:eastAsia="MS Mincho"/>
          <w:sz w:val="24"/>
          <w:lang w:eastAsia="ja-JP"/>
        </w:rPr>
        <w:t>However,</w:t>
      </w:r>
      <w:r w:rsidR="004C4FFD">
        <w:rPr>
          <w:rFonts w:eastAsia="MS Mincho"/>
          <w:sz w:val="24"/>
          <w:lang w:eastAsia="ja-JP"/>
        </w:rPr>
        <w:t xml:space="preserve"> still it is not clear what would be the numerology of CSI-RS when multiple numerologies are deployed in one OFDM carrier. </w:t>
      </w:r>
      <w:r>
        <w:rPr>
          <w:rFonts w:eastAsia="MS Mincho"/>
          <w:sz w:val="24"/>
          <w:lang w:eastAsia="ja-JP"/>
        </w:rPr>
        <w:t xml:space="preserve"> </w:t>
      </w:r>
      <w:r w:rsidR="004C4FFD" w:rsidRPr="0066213B">
        <w:rPr>
          <w:sz w:val="24"/>
          <w:lang w:val="en-GB"/>
        </w:rPr>
        <w:t xml:space="preserve">In this </w:t>
      </w:r>
      <w:r w:rsidR="004C4FFD">
        <w:rPr>
          <w:sz w:val="24"/>
          <w:lang w:val="en-GB"/>
        </w:rPr>
        <w:t xml:space="preserve">contribution, we describe the design options for CSI-RS when multiple numerologies are </w:t>
      </w:r>
      <w:r w:rsidR="004C4FFD">
        <w:rPr>
          <w:sz w:val="24"/>
          <w:lang w:val="en-GB"/>
        </w:rPr>
        <w:t>supported</w:t>
      </w:r>
      <w:r w:rsidR="004C4FFD">
        <w:rPr>
          <w:sz w:val="24"/>
          <w:lang w:val="en-GB"/>
        </w:rPr>
        <w:t xml:space="preserve">. </w:t>
      </w:r>
    </w:p>
    <w:p w:rsidR="00215DBE" w:rsidRDefault="00215DBE" w:rsidP="00215DBE">
      <w:pPr>
        <w:overflowPunct/>
        <w:autoSpaceDE/>
        <w:autoSpaceDN/>
        <w:adjustRightInd/>
        <w:spacing w:after="0"/>
        <w:textAlignment w:val="auto"/>
        <w:rPr>
          <w:rFonts w:eastAsia="MS Mincho"/>
          <w:lang w:eastAsia="ja-JP"/>
        </w:rPr>
      </w:pPr>
    </w:p>
    <w:p w:rsidR="000F31E9" w:rsidRDefault="000F31E9" w:rsidP="000F31E9">
      <w:pPr>
        <w:ind w:left="360"/>
        <w:jc w:val="both"/>
        <w:rPr>
          <w:b/>
          <w:sz w:val="24"/>
        </w:rPr>
      </w:pPr>
    </w:p>
    <w:p w:rsidR="00215DBE" w:rsidRDefault="00215DBE" w:rsidP="00215DBE">
      <w:pPr>
        <w:pStyle w:val="Heading1"/>
      </w:pPr>
      <w:r>
        <w:lastRenderedPageBreak/>
        <w:t>NR CSI-RS Design for Mixed Numerology</w:t>
      </w:r>
    </w:p>
    <w:p w:rsidR="00215DBE" w:rsidRPr="0066213B" w:rsidRDefault="00215DBE" w:rsidP="0064189C">
      <w:pPr>
        <w:jc w:val="both"/>
        <w:rPr>
          <w:sz w:val="24"/>
          <w:lang w:val="en-GB"/>
        </w:rPr>
      </w:pPr>
      <w:r w:rsidRPr="0066213B">
        <w:rPr>
          <w:sz w:val="24"/>
          <w:lang w:val="en-GB"/>
        </w:rPr>
        <w:t>As agreed in RAN1#86b the CSI-RS configuration including the numerology can be UE specific. For that there can be two possible options on deciding the numerology of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1</w:t>
      </w:r>
      <w:r w:rsidR="00215DBE" w:rsidRPr="0066213B">
        <w:rPr>
          <w:rFonts w:ascii="Times New Roman" w:hAnsi="Times New Roman"/>
          <w:sz w:val="24"/>
          <w:lang w:val="en-GB"/>
        </w:rPr>
        <w:t xml:space="preserve">: CSI-RS is always transmitted using a reference numerology. 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to have </w:t>
      </w:r>
      <w:r w:rsidR="00215DBE" w:rsidRPr="0066213B">
        <w:rPr>
          <w:rFonts w:ascii="Times New Roman" w:hAnsi="Times New Roman"/>
          <w:sz w:val="24"/>
          <w:u w:val="single"/>
          <w:lang w:val="en-GB"/>
        </w:rPr>
        <w:t xml:space="preserve">two </w:t>
      </w:r>
      <w:r w:rsidR="00553B7F" w:rsidRPr="0066213B">
        <w:rPr>
          <w:rFonts w:ascii="Times New Roman" w:hAnsi="Times New Roman"/>
          <w:sz w:val="24"/>
          <w:u w:val="single"/>
          <w:lang w:val="en-GB"/>
        </w:rPr>
        <w:t xml:space="preserve">or more </w:t>
      </w:r>
      <w:r w:rsidR="00215DBE" w:rsidRPr="0066213B">
        <w:rPr>
          <w:rFonts w:ascii="Times New Roman" w:hAnsi="Times New Roman"/>
          <w:sz w:val="24"/>
          <w:u w:val="single"/>
          <w:lang w:val="en-GB"/>
        </w:rPr>
        <w:t>FFT engines</w:t>
      </w:r>
      <w:r w:rsidR="00215DBE" w:rsidRPr="0066213B">
        <w:rPr>
          <w:rFonts w:ascii="Times New Roman" w:hAnsi="Times New Roman"/>
          <w:sz w:val="24"/>
          <w:lang w:val="en-GB"/>
        </w:rPr>
        <w:t xml:space="preserve"> in order to simultaneously demodulate PDSCH and perform CSI estimation based on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2</w:t>
      </w:r>
      <w:r w:rsidR="00215DBE" w:rsidRPr="0066213B">
        <w:rPr>
          <w:rFonts w:ascii="Times New Roman" w:hAnsi="Times New Roman"/>
          <w:sz w:val="24"/>
          <w:lang w:val="en-GB"/>
        </w:rPr>
        <w:t>: CSI-RS is always transmitted with the same numerology as the PDSCH for the given UE. This makes it easier for the UE to simultaneously demodulate the PDSCH as well as perform CSI estimation using a single FFT</w:t>
      </w:r>
      <w:r w:rsidR="00553B7F" w:rsidRPr="0066213B">
        <w:rPr>
          <w:rFonts w:ascii="Times New Roman" w:hAnsi="Times New Roman"/>
          <w:sz w:val="24"/>
          <w:lang w:val="en-GB"/>
        </w:rPr>
        <w:t>.</w:t>
      </w:r>
    </w:p>
    <w:p w:rsidR="00215DBE" w:rsidRPr="0066213B" w:rsidRDefault="00215DBE" w:rsidP="00215DBE">
      <w:pPr>
        <w:pStyle w:val="ListParagraph"/>
        <w:rPr>
          <w:rFonts w:ascii="Times New Roman" w:hAnsi="Times New Roman"/>
          <w:lang w:val="en-GB"/>
        </w:rPr>
      </w:pPr>
    </w:p>
    <w:p w:rsidR="00215DBE" w:rsidRDefault="00215DBE" w:rsidP="00C65A9F">
      <w:pPr>
        <w:jc w:val="both"/>
        <w:rPr>
          <w:sz w:val="24"/>
          <w:lang w:val="en-GB"/>
        </w:rPr>
      </w:pPr>
      <w:r w:rsidRPr="0066213B">
        <w:rPr>
          <w:sz w:val="24"/>
          <w:lang w:val="en-GB"/>
        </w:rPr>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w:t>
      </w:r>
      <w:r w:rsidRPr="00AD2BEA">
        <w:rPr>
          <w:sz w:val="24"/>
          <w:lang w:val="en-GB"/>
        </w:rPr>
        <w:t xml:space="preserve"> different UE possibly with a different numerology. So the possibility of CSI-RS and PDSCH being transmitted with different numerology in the same resource block is a possibility with both the cases.</w:t>
      </w:r>
    </w:p>
    <w:p w:rsidR="00BE29E8" w:rsidRPr="00AD2BEA" w:rsidRDefault="00BE29E8" w:rsidP="00C65A9F">
      <w:pPr>
        <w:jc w:val="both"/>
        <w:rPr>
          <w:sz w:val="24"/>
          <w:lang w:val="en-GB"/>
        </w:rPr>
      </w:pPr>
      <w:r>
        <w:rPr>
          <w:sz w:val="24"/>
          <w:lang w:val="en-GB"/>
        </w:rPr>
        <w:t>As mentioned in Design option 1, two or more FFT engines for simplicity reasons</w:t>
      </w:r>
      <w:r w:rsidR="00BD09FA">
        <w:rPr>
          <w:sz w:val="24"/>
          <w:lang w:val="en-GB"/>
        </w:rPr>
        <w:t>, we</w:t>
      </w:r>
      <w:r>
        <w:rPr>
          <w:sz w:val="24"/>
          <w:lang w:val="en-GB"/>
        </w:rPr>
        <w:t xml:space="preserve"> prefer Design Option 2, i.e. CSI-RS is transmitted with the same numerology as that of PDSCH for a given UE. </w:t>
      </w:r>
    </w:p>
    <w:p w:rsidR="00215DBE" w:rsidRPr="00AD2BEA" w:rsidRDefault="00215DBE" w:rsidP="004D6C56">
      <w:pPr>
        <w:spacing w:after="0"/>
        <w:jc w:val="both"/>
        <w:rPr>
          <w:b/>
          <w:sz w:val="24"/>
          <w:lang w:val="en-GB"/>
        </w:rPr>
      </w:pPr>
      <w:r w:rsidRPr="00AD2BEA">
        <w:rPr>
          <w:b/>
          <w:sz w:val="24"/>
          <w:lang w:val="en-GB"/>
        </w:rPr>
        <w:t>Proposal</w:t>
      </w:r>
      <w:r w:rsidR="00C6214E">
        <w:rPr>
          <w:b/>
          <w:sz w:val="24"/>
          <w:lang w:val="en-GB"/>
        </w:rPr>
        <w:t xml:space="preserve"> 1</w:t>
      </w:r>
      <w:r w:rsidRPr="00AD2BEA">
        <w:rPr>
          <w:b/>
          <w:sz w:val="24"/>
          <w:lang w:val="en-GB"/>
        </w:rPr>
        <w:t>:</w:t>
      </w:r>
      <w:r w:rsidR="00BE29E8">
        <w:rPr>
          <w:b/>
          <w:sz w:val="24"/>
          <w:lang w:val="en-GB"/>
        </w:rPr>
        <w:t xml:space="preserve"> </w:t>
      </w:r>
      <w:r w:rsidRPr="00AD2BEA">
        <w:rPr>
          <w:b/>
          <w:sz w:val="24"/>
          <w:lang w:val="en-GB"/>
        </w:rPr>
        <w:t>CSI-RS is always transmitted with the same numerology as the PDSCH of the UE</w:t>
      </w:r>
    </w:p>
    <w:p w:rsidR="00215DBE" w:rsidRPr="0043695F" w:rsidRDefault="00215DBE" w:rsidP="00215DBE">
      <w:pPr>
        <w:pStyle w:val="Heading1"/>
      </w:pPr>
      <w:r>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rsidR="00215DBE" w:rsidRP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rsidR="00215DBE" w:rsidRDefault="00215DBE" w:rsidP="00215DBE">
      <w:r>
        <w:rPr>
          <w:noProof/>
        </w:rPr>
        <w:lastRenderedPageBreak/>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3" w:name="_Ref465887384"/>
      <w:r>
        <w:t xml:space="preserve">Figure </w:t>
      </w:r>
      <w:fldSimple w:instr=" STYLEREF 1 \s ">
        <w:r>
          <w:rPr>
            <w:noProof/>
          </w:rPr>
          <w:t>3</w:t>
        </w:r>
      </w:fldSimple>
      <w:r>
        <w:noBreakHyphen/>
      </w:r>
      <w:fldSimple w:instr=" SEQ Figure \* ARABIC \s 1 ">
        <w:r>
          <w:rPr>
            <w:noProof/>
          </w:rPr>
          <w:t>1</w:t>
        </w:r>
      </w:fldSimple>
      <w:bookmarkEnd w:id="3"/>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t>Case 2: CSI-RS Resource Mapping for Case 2 (PDSCH not rate matched and super-imposed with CSI-RS)</w:t>
      </w:r>
    </w:p>
    <w:p w:rsidR="00215DBE" w:rsidRPr="00925E3F" w:rsidRDefault="00215DBE" w:rsidP="00E90D92">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w:t>
      </w:r>
    </w:p>
    <w:p w:rsidR="00E90D92" w:rsidRPr="00E90D92" w:rsidRDefault="00215DBE" w:rsidP="00785155">
      <w:pPr>
        <w:spacing w:after="0"/>
        <w:jc w:val="both"/>
        <w:rPr>
          <w:b/>
          <w:sz w:val="24"/>
          <w:lang w:val="en-GB"/>
        </w:rPr>
      </w:pPr>
      <w:r w:rsidRPr="00E90D92">
        <w:rPr>
          <w:b/>
          <w:sz w:val="24"/>
          <w:lang w:val="en-GB"/>
        </w:rPr>
        <w:t>Proposal</w:t>
      </w:r>
      <w:r w:rsidR="00E90D92" w:rsidRPr="00E90D92">
        <w:rPr>
          <w:b/>
          <w:sz w:val="24"/>
          <w:lang w:val="en-GB"/>
        </w:rPr>
        <w:t xml:space="preserve"> 2</w:t>
      </w:r>
      <w:r w:rsidRPr="00E90D92">
        <w:rPr>
          <w:b/>
          <w:sz w:val="24"/>
          <w:lang w:val="en-GB"/>
        </w:rPr>
        <w:t>:</w:t>
      </w:r>
      <w:r w:rsidR="00E90D92" w:rsidRPr="00E90D92">
        <w:rPr>
          <w:b/>
          <w:sz w:val="24"/>
          <w:lang w:val="en-GB"/>
        </w:rPr>
        <w:t xml:space="preserve"> The standard should </w:t>
      </w:r>
      <w:r w:rsidR="00E90D92">
        <w:rPr>
          <w:b/>
          <w:sz w:val="24"/>
          <w:lang w:val="en-GB"/>
        </w:rPr>
        <w:t>allow the following RE sharing mechanisms</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E90D92" w:rsidRDefault="00E90D92" w:rsidP="00785155">
      <w:pPr>
        <w:spacing w:after="0"/>
        <w:jc w:val="both"/>
        <w:rPr>
          <w:b/>
          <w:sz w:val="24"/>
          <w:lang w:val="en-GB"/>
        </w:rPr>
      </w:pPr>
    </w:p>
    <w:p w:rsidR="00B328A8" w:rsidRPr="00B328A8" w:rsidRDefault="00B328A8" w:rsidP="00B328A8">
      <w:pPr>
        <w:spacing w:after="0"/>
        <w:rPr>
          <w:b/>
          <w:lang w:val="en-GB"/>
        </w:rPr>
      </w:pPr>
      <w:bookmarkStart w:id="4" w:name="_Ref378529477"/>
    </w:p>
    <w:p w:rsidR="00B054C2" w:rsidRDefault="00B054C2" w:rsidP="001D7377">
      <w:pPr>
        <w:keepNext/>
        <w:jc w:val="center"/>
      </w:pPr>
    </w:p>
    <w:p w:rsidR="001D7377" w:rsidRDefault="001D7377" w:rsidP="001D7377">
      <w:pPr>
        <w:pStyle w:val="Heading1"/>
      </w:pPr>
      <w:bookmarkStart w:id="5" w:name="_Toc424303267"/>
      <w:bookmarkStart w:id="6" w:name="_Toc425248865"/>
      <w:bookmarkStart w:id="7" w:name="_Toc425344835"/>
      <w:bookmarkStart w:id="8" w:name="_Toc425350726"/>
      <w:bookmarkStart w:id="9" w:name="_Toc425501584"/>
      <w:bookmarkStart w:id="10" w:name="_Toc425504168"/>
      <w:r>
        <w:t>Conclusions</w:t>
      </w:r>
    </w:p>
    <w:p w:rsidR="00141AC7" w:rsidRDefault="00141AC7" w:rsidP="00C1462A">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w:t>
      </w:r>
      <w:r w:rsidR="00C1462A">
        <w:rPr>
          <w:sz w:val="24"/>
          <w:szCs w:val="24"/>
          <w:lang w:val="en-GB"/>
        </w:rPr>
        <w:t>Based on our observations, we propose</w:t>
      </w:r>
    </w:p>
    <w:p w:rsidR="00C1462A" w:rsidRDefault="00C1462A" w:rsidP="00C1462A">
      <w:pPr>
        <w:spacing w:after="0"/>
        <w:jc w:val="both"/>
        <w:rPr>
          <w:b/>
          <w:sz w:val="24"/>
          <w:lang w:val="en-GB"/>
        </w:rPr>
      </w:pPr>
      <w:r w:rsidRPr="00AD2BEA">
        <w:rPr>
          <w:b/>
          <w:sz w:val="24"/>
          <w:lang w:val="en-GB"/>
        </w:rPr>
        <w:t>Proposal</w:t>
      </w:r>
      <w:r>
        <w:rPr>
          <w:b/>
          <w:sz w:val="24"/>
          <w:lang w:val="en-GB"/>
        </w:rPr>
        <w:t xml:space="preserve"> 1</w:t>
      </w:r>
      <w:r w:rsidRPr="00AD2BEA">
        <w:rPr>
          <w:b/>
          <w:sz w:val="24"/>
          <w:lang w:val="en-GB"/>
        </w:rPr>
        <w:t>:</w:t>
      </w:r>
      <w:r>
        <w:rPr>
          <w:b/>
          <w:sz w:val="24"/>
          <w:lang w:val="en-GB"/>
        </w:rPr>
        <w:t xml:space="preserve"> </w:t>
      </w:r>
      <w:r w:rsidRPr="00AD2BEA">
        <w:rPr>
          <w:b/>
          <w:sz w:val="24"/>
          <w:lang w:val="en-GB"/>
        </w:rPr>
        <w:t>CSI-RS is always transmitted with the same numerology as the PDSCH of the UE</w:t>
      </w:r>
    </w:p>
    <w:p w:rsidR="00C1462A" w:rsidRDefault="00C1462A" w:rsidP="00C1462A">
      <w:pPr>
        <w:spacing w:after="0"/>
        <w:jc w:val="both"/>
        <w:rPr>
          <w:b/>
          <w:sz w:val="24"/>
          <w:lang w:val="en-GB"/>
        </w:rPr>
      </w:pPr>
    </w:p>
    <w:p w:rsidR="00C1462A" w:rsidRPr="00E90D92" w:rsidRDefault="00C1462A" w:rsidP="00C1462A">
      <w:pPr>
        <w:spacing w:after="0"/>
        <w:jc w:val="both"/>
        <w:rPr>
          <w:b/>
          <w:sz w:val="24"/>
          <w:lang w:val="en-GB"/>
        </w:rPr>
      </w:pPr>
      <w:r w:rsidRPr="00E90D92">
        <w:rPr>
          <w:b/>
          <w:sz w:val="24"/>
          <w:lang w:val="en-GB"/>
        </w:rPr>
        <w:t xml:space="preserve">Proposal 2: The standard should </w:t>
      </w:r>
      <w:r>
        <w:rPr>
          <w:b/>
          <w:sz w:val="24"/>
          <w:lang w:val="en-GB"/>
        </w:rPr>
        <w:t>allow the following RE sharing mechanisms</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C1462A" w:rsidRPr="00AD2BEA" w:rsidRDefault="00C1462A" w:rsidP="00C1462A">
      <w:pPr>
        <w:spacing w:after="0"/>
        <w:jc w:val="both"/>
        <w:rPr>
          <w:b/>
          <w:sz w:val="24"/>
          <w:lang w:val="en-GB"/>
        </w:rPr>
      </w:pPr>
    </w:p>
    <w:p w:rsidR="00C1462A" w:rsidRPr="00141AC7" w:rsidRDefault="00C1462A" w:rsidP="00C1462A">
      <w:pPr>
        <w:jc w:val="both"/>
        <w:rPr>
          <w:sz w:val="24"/>
          <w:szCs w:val="24"/>
          <w:lang w:val="en-GB"/>
        </w:rPr>
      </w:pPr>
    </w:p>
    <w:p w:rsidR="00141AC7" w:rsidRPr="00141AC7" w:rsidRDefault="00141AC7" w:rsidP="005C1BF7">
      <w:pPr>
        <w:jc w:val="both"/>
        <w:rPr>
          <w:sz w:val="24"/>
          <w:szCs w:val="24"/>
          <w:lang w:val="en-GB"/>
        </w:rPr>
      </w:pPr>
    </w:p>
    <w:bookmarkEnd w:id="4"/>
    <w:bookmarkEnd w:id="5"/>
    <w:bookmarkEnd w:id="6"/>
    <w:bookmarkEnd w:id="7"/>
    <w:bookmarkEnd w:id="8"/>
    <w:bookmarkEnd w:id="9"/>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2D9" w:rsidRDefault="005652D9" w:rsidP="00A03DF3">
      <w:pPr>
        <w:spacing w:after="0"/>
      </w:pPr>
      <w:r>
        <w:separator/>
      </w:r>
    </w:p>
  </w:endnote>
  <w:endnote w:type="continuationSeparator" w:id="0">
    <w:p w:rsidR="005652D9" w:rsidRDefault="005652D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CF16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169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2D9" w:rsidRDefault="005652D9" w:rsidP="00A03DF3">
      <w:pPr>
        <w:spacing w:after="0"/>
      </w:pPr>
      <w:r>
        <w:separator/>
      </w:r>
    </w:p>
  </w:footnote>
  <w:footnote w:type="continuationSeparator" w:id="0">
    <w:p w:rsidR="005652D9" w:rsidRDefault="005652D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12"/>
  </w:num>
  <w:num w:numId="8">
    <w:abstractNumId w:val="13"/>
  </w:num>
  <w:num w:numId="9">
    <w:abstractNumId w:val="5"/>
  </w:num>
  <w:num w:numId="10">
    <w:abstractNumId w:val="15"/>
  </w:num>
  <w:num w:numId="11">
    <w:abstractNumId w:val="9"/>
  </w:num>
  <w:num w:numId="12">
    <w:abstractNumId w:val="10"/>
  </w:num>
  <w:num w:numId="13">
    <w:abstractNumId w:val="14"/>
  </w:num>
  <w:num w:numId="14">
    <w:abstractNumId w:val="16"/>
  </w:num>
  <w:num w:numId="15">
    <w:abstractNumId w:val="6"/>
  </w:num>
  <w:num w:numId="16">
    <w:abstractNumId w:val="4"/>
  </w:num>
  <w:num w:numId="17">
    <w:abstractNumId w:val="1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5038"/>
    <w:rsid w:val="00027FBF"/>
    <w:rsid w:val="00033AB4"/>
    <w:rsid w:val="0005023F"/>
    <w:rsid w:val="00053D43"/>
    <w:rsid w:val="0005671C"/>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D3850"/>
    <w:rsid w:val="001D603C"/>
    <w:rsid w:val="001D7377"/>
    <w:rsid w:val="001E032A"/>
    <w:rsid w:val="001E0FE1"/>
    <w:rsid w:val="001E52C0"/>
    <w:rsid w:val="001F3285"/>
    <w:rsid w:val="00203F1F"/>
    <w:rsid w:val="002044F6"/>
    <w:rsid w:val="00206D78"/>
    <w:rsid w:val="00206DA2"/>
    <w:rsid w:val="00207CDD"/>
    <w:rsid w:val="00215DBE"/>
    <w:rsid w:val="00222C27"/>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304012"/>
    <w:rsid w:val="00330C32"/>
    <w:rsid w:val="00357FA4"/>
    <w:rsid w:val="0036038B"/>
    <w:rsid w:val="003640A1"/>
    <w:rsid w:val="003778D9"/>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077B"/>
    <w:rsid w:val="0041434F"/>
    <w:rsid w:val="00416848"/>
    <w:rsid w:val="0041687B"/>
    <w:rsid w:val="00417010"/>
    <w:rsid w:val="00434119"/>
    <w:rsid w:val="00434EBF"/>
    <w:rsid w:val="0044468E"/>
    <w:rsid w:val="00462951"/>
    <w:rsid w:val="00463492"/>
    <w:rsid w:val="0047555C"/>
    <w:rsid w:val="0048133C"/>
    <w:rsid w:val="00484322"/>
    <w:rsid w:val="00495F4E"/>
    <w:rsid w:val="004A50A4"/>
    <w:rsid w:val="004A5460"/>
    <w:rsid w:val="004A572C"/>
    <w:rsid w:val="004C41A1"/>
    <w:rsid w:val="004C4FFD"/>
    <w:rsid w:val="004D6C56"/>
    <w:rsid w:val="004E24E6"/>
    <w:rsid w:val="004F1D4F"/>
    <w:rsid w:val="00512C68"/>
    <w:rsid w:val="005166AA"/>
    <w:rsid w:val="00522BA8"/>
    <w:rsid w:val="00524A85"/>
    <w:rsid w:val="00526E57"/>
    <w:rsid w:val="0053117B"/>
    <w:rsid w:val="00534474"/>
    <w:rsid w:val="00537BD3"/>
    <w:rsid w:val="0055174B"/>
    <w:rsid w:val="00552199"/>
    <w:rsid w:val="00553B7F"/>
    <w:rsid w:val="005652D9"/>
    <w:rsid w:val="00571503"/>
    <w:rsid w:val="00582D9F"/>
    <w:rsid w:val="00594E1F"/>
    <w:rsid w:val="005958FA"/>
    <w:rsid w:val="005B5324"/>
    <w:rsid w:val="005C1BF7"/>
    <w:rsid w:val="005C5016"/>
    <w:rsid w:val="005C6BEA"/>
    <w:rsid w:val="005D7472"/>
    <w:rsid w:val="005F1EC9"/>
    <w:rsid w:val="005F2BEE"/>
    <w:rsid w:val="005F49BE"/>
    <w:rsid w:val="00600BB4"/>
    <w:rsid w:val="006171CC"/>
    <w:rsid w:val="0064189C"/>
    <w:rsid w:val="00645BD5"/>
    <w:rsid w:val="0065349A"/>
    <w:rsid w:val="00653B6D"/>
    <w:rsid w:val="0066213B"/>
    <w:rsid w:val="006625D4"/>
    <w:rsid w:val="00663C41"/>
    <w:rsid w:val="00666FDA"/>
    <w:rsid w:val="0068643D"/>
    <w:rsid w:val="006A4EF3"/>
    <w:rsid w:val="006A63DA"/>
    <w:rsid w:val="006A6C3E"/>
    <w:rsid w:val="006C1067"/>
    <w:rsid w:val="006C5324"/>
    <w:rsid w:val="006C71FB"/>
    <w:rsid w:val="006E106D"/>
    <w:rsid w:val="006E622A"/>
    <w:rsid w:val="007025ED"/>
    <w:rsid w:val="00704914"/>
    <w:rsid w:val="0076369B"/>
    <w:rsid w:val="00765997"/>
    <w:rsid w:val="00767F04"/>
    <w:rsid w:val="00785155"/>
    <w:rsid w:val="007855B5"/>
    <w:rsid w:val="00796B08"/>
    <w:rsid w:val="007978F3"/>
    <w:rsid w:val="007A4702"/>
    <w:rsid w:val="007B3085"/>
    <w:rsid w:val="007B36C0"/>
    <w:rsid w:val="007B3DE9"/>
    <w:rsid w:val="007B6F7A"/>
    <w:rsid w:val="007D09C6"/>
    <w:rsid w:val="007D1A99"/>
    <w:rsid w:val="007E468D"/>
    <w:rsid w:val="007E4FCE"/>
    <w:rsid w:val="007E543E"/>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93E"/>
    <w:rsid w:val="008A4738"/>
    <w:rsid w:val="008A7C64"/>
    <w:rsid w:val="008C0986"/>
    <w:rsid w:val="008C2FCB"/>
    <w:rsid w:val="008C7323"/>
    <w:rsid w:val="008C7FF6"/>
    <w:rsid w:val="008E1849"/>
    <w:rsid w:val="008E3B12"/>
    <w:rsid w:val="008E5AEC"/>
    <w:rsid w:val="008F6D92"/>
    <w:rsid w:val="009060A4"/>
    <w:rsid w:val="00907B1C"/>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E18E7"/>
    <w:rsid w:val="009F4239"/>
    <w:rsid w:val="00A03DF3"/>
    <w:rsid w:val="00A14AA4"/>
    <w:rsid w:val="00A208EC"/>
    <w:rsid w:val="00A36F7A"/>
    <w:rsid w:val="00A427F5"/>
    <w:rsid w:val="00A42970"/>
    <w:rsid w:val="00A44783"/>
    <w:rsid w:val="00A45CAD"/>
    <w:rsid w:val="00A462B3"/>
    <w:rsid w:val="00A50F16"/>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2284E"/>
    <w:rsid w:val="00B328A8"/>
    <w:rsid w:val="00B36FD1"/>
    <w:rsid w:val="00B43323"/>
    <w:rsid w:val="00B4399E"/>
    <w:rsid w:val="00B50BAC"/>
    <w:rsid w:val="00B65A0C"/>
    <w:rsid w:val="00B7005D"/>
    <w:rsid w:val="00B77023"/>
    <w:rsid w:val="00B86C48"/>
    <w:rsid w:val="00BA464B"/>
    <w:rsid w:val="00BB7397"/>
    <w:rsid w:val="00BC6517"/>
    <w:rsid w:val="00BD09FA"/>
    <w:rsid w:val="00BD1226"/>
    <w:rsid w:val="00BD632B"/>
    <w:rsid w:val="00BE1F73"/>
    <w:rsid w:val="00BE29E8"/>
    <w:rsid w:val="00C1462A"/>
    <w:rsid w:val="00C210B6"/>
    <w:rsid w:val="00C27B15"/>
    <w:rsid w:val="00C31268"/>
    <w:rsid w:val="00C3645F"/>
    <w:rsid w:val="00C46882"/>
    <w:rsid w:val="00C50D06"/>
    <w:rsid w:val="00C51925"/>
    <w:rsid w:val="00C532A5"/>
    <w:rsid w:val="00C6214E"/>
    <w:rsid w:val="00C656EF"/>
    <w:rsid w:val="00C65A9F"/>
    <w:rsid w:val="00C82425"/>
    <w:rsid w:val="00C96087"/>
    <w:rsid w:val="00CB5E6A"/>
    <w:rsid w:val="00CC1A3C"/>
    <w:rsid w:val="00CC4AB7"/>
    <w:rsid w:val="00CD3FFB"/>
    <w:rsid w:val="00CD4BDE"/>
    <w:rsid w:val="00CE6A87"/>
    <w:rsid w:val="00CF1695"/>
    <w:rsid w:val="00CF2D90"/>
    <w:rsid w:val="00CF51E5"/>
    <w:rsid w:val="00CF5EEA"/>
    <w:rsid w:val="00CF6ED2"/>
    <w:rsid w:val="00D03CA4"/>
    <w:rsid w:val="00D05C77"/>
    <w:rsid w:val="00D1087A"/>
    <w:rsid w:val="00D14735"/>
    <w:rsid w:val="00D20525"/>
    <w:rsid w:val="00D2655C"/>
    <w:rsid w:val="00D368E3"/>
    <w:rsid w:val="00D42A35"/>
    <w:rsid w:val="00D73516"/>
    <w:rsid w:val="00D83D5E"/>
    <w:rsid w:val="00DA5B33"/>
    <w:rsid w:val="00DA6BEE"/>
    <w:rsid w:val="00DA7B6D"/>
    <w:rsid w:val="00DC7427"/>
    <w:rsid w:val="00DE5572"/>
    <w:rsid w:val="00E04EDA"/>
    <w:rsid w:val="00E05CD9"/>
    <w:rsid w:val="00E45FB5"/>
    <w:rsid w:val="00E513A1"/>
    <w:rsid w:val="00E610B6"/>
    <w:rsid w:val="00E6589C"/>
    <w:rsid w:val="00E65B08"/>
    <w:rsid w:val="00E720A5"/>
    <w:rsid w:val="00E72CE0"/>
    <w:rsid w:val="00E821F1"/>
    <w:rsid w:val="00E82924"/>
    <w:rsid w:val="00E83126"/>
    <w:rsid w:val="00E90D92"/>
    <w:rsid w:val="00E9130A"/>
    <w:rsid w:val="00EB6F52"/>
    <w:rsid w:val="00EB7EC2"/>
    <w:rsid w:val="00EE0EBE"/>
    <w:rsid w:val="00F07248"/>
    <w:rsid w:val="00F13661"/>
    <w:rsid w:val="00F217E8"/>
    <w:rsid w:val="00F316CF"/>
    <w:rsid w:val="00F4087A"/>
    <w:rsid w:val="00F506AC"/>
    <w:rsid w:val="00F537D6"/>
    <w:rsid w:val="00F670FA"/>
    <w:rsid w:val="00F67A74"/>
    <w:rsid w:val="00F736DB"/>
    <w:rsid w:val="00F81EE0"/>
    <w:rsid w:val="00FB10A8"/>
    <w:rsid w:val="00FB1B76"/>
    <w:rsid w:val="00FC5500"/>
    <w:rsid w:val="00FD6E38"/>
    <w:rsid w:val="00FE3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6B00-8DF4-4346-8373-FC979CC29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5427</TotalTime>
  <Pages>4</Pages>
  <Words>1037</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285</cp:revision>
  <dcterms:created xsi:type="dcterms:W3CDTF">2016-08-12T11:37:00Z</dcterms:created>
  <dcterms:modified xsi:type="dcterms:W3CDTF">2017-02-06T06:00:00Z</dcterms:modified>
</cp:coreProperties>
</file>